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SMO Bojkovsko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Úprava  rozpočtu na rok 2021 – rozpočtové opatření č. 3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Příjmová část se upravuje:     Kč   250 000,00                                               </w:t>
      </w:r>
    </w:p>
    <w:p>
      <w:pPr>
        <w:pStyle w:val="Normal"/>
        <w:rPr/>
      </w:pPr>
      <w:r>
        <w:rPr/>
        <w:t>položky  41xx  neinvestiční přijaté transfery                  250 000,00</w:t>
      </w:r>
    </w:p>
    <w:p>
      <w:pPr>
        <w:pStyle w:val="Normal"/>
        <w:rPr/>
      </w:pPr>
      <w:r>
        <w:rPr/>
        <w:t xml:space="preserve">dotační titul „Jdeme dopředu v mikroregionu Bojkovsko“                                     </w:t>
      </w:r>
    </w:p>
    <w:p>
      <w:pPr>
        <w:pStyle w:val="Normal"/>
        <w:rPr/>
      </w:pPr>
      <w:r>
        <w:rPr>
          <w:sz w:val="32"/>
          <w:szCs w:val="32"/>
        </w:rPr>
        <w:t xml:space="preserve">          </w:t>
      </w:r>
    </w:p>
    <w:p>
      <w:pPr>
        <w:pStyle w:val="Normal"/>
        <w:rPr/>
      </w:pPr>
      <w:r>
        <w:rPr/>
        <w:t xml:space="preserve">               </w:t>
      </w:r>
    </w:p>
    <w:p>
      <w:pPr>
        <w:pStyle w:val="Normal"/>
        <w:rPr/>
      </w:pPr>
      <w:r>
        <w:rPr/>
        <w:t xml:space="preserve">                  </w:t>
      </w:r>
    </w:p>
    <w:p>
      <w:pPr>
        <w:pStyle w:val="Normal"/>
        <w:rPr>
          <w:sz w:val="32"/>
          <w:szCs w:val="32"/>
        </w:rPr>
      </w:pPr>
      <w:r>
        <w:rPr/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Výdajová část se upravuje:      Kč 250 000,00  </w:t>
      </w:r>
    </w:p>
    <w:p>
      <w:pPr>
        <w:pStyle w:val="Normal"/>
        <w:rPr/>
      </w:pPr>
      <w:r>
        <w:rPr/>
        <w:t>paragraf 2141 vnitřní obchod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položky    </w:t>
      </w:r>
    </w:p>
    <w:p>
      <w:pPr>
        <w:pStyle w:val="Normal"/>
        <w:rPr/>
      </w:pPr>
      <w:r>
        <w:rPr/>
        <w:t xml:space="preserve">                             </w:t>
      </w:r>
      <w:r>
        <w:rPr/>
        <w:t xml:space="preserve">51xx neinvestiční nákupy  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a související výdaje                   250 000,00</w:t>
      </w:r>
    </w:p>
    <w:p>
      <w:pPr>
        <w:pStyle w:val="Normal"/>
        <w:rPr/>
      </w:pPr>
      <w:r>
        <w:rPr/>
        <w:t xml:space="preserve">dotační titul „Jdeme dopředu v mikroregionu Bojkovsko“ </w:t>
      </w:r>
    </w:p>
    <w:p>
      <w:pPr>
        <w:pStyle w:val="Normal"/>
        <w:rPr/>
      </w:pPr>
      <w:r>
        <w:rPr/>
        <w:t xml:space="preserve">                      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Příjmy po úpravě:            Kč      3 691 000,00</w:t>
      </w:r>
    </w:p>
    <w:p>
      <w:pPr>
        <w:pStyle w:val="Normal"/>
        <w:rPr/>
      </w:pPr>
      <w:r>
        <w:rPr/>
        <w:t xml:space="preserve">Financování po úpravě:   Kč       -   13 000,00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Výdaje po úpravě:           Kč      3 678 000,00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0228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LibreOffice/6.1.3.2$Windows_X86_64 LibreOffice_project/86daf60bf00efa86ad547e59e09d6bb77c699acb</Application>
  <Pages>1</Pages>
  <Words>80</Words>
  <Characters>435</Characters>
  <CharactersWithSpaces>1046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2021-10-22T10:34:00Z</dcterms:created>
  <dc:creator>Ilona Ševčíková</dc:creator>
  <dc:description/>
  <dc:language>cs-CZ</dc:language>
  <cp:lastModifiedBy>Ilona Ševčíková</cp:lastModifiedBy>
  <dcterms:modified xsi:type="dcterms:W3CDTF">2021-10-22T10:36:00Z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